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5CBA" w14:textId="1C47FEA0" w:rsidR="0036074A" w:rsidRDefault="0036074A" w:rsidP="00800CE8">
      <w:pPr>
        <w:pStyle w:val="NormaleWeb"/>
        <w:jc w:val="center"/>
        <w:rPr>
          <w:rFonts w:eastAsia="Verdana"/>
          <w:noProof/>
          <w:lang w:bidi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851"/>
        <w:gridCol w:w="972"/>
        <w:gridCol w:w="3104"/>
        <w:gridCol w:w="448"/>
      </w:tblGrid>
      <w:tr w:rsidR="00800CE8" w14:paraId="43A19DAE" w14:textId="77777777" w:rsidTr="005622D1">
        <w:tc>
          <w:tcPr>
            <w:tcW w:w="972" w:type="dxa"/>
          </w:tcPr>
          <w:p w14:paraId="0C312EE7" w14:textId="77777777" w:rsidR="00800CE8" w:rsidRDefault="00800CE8" w:rsidP="00A63783">
            <w:pPr>
              <w:pStyle w:val="NormaleWeb"/>
              <w:jc w:val="center"/>
              <w:rPr>
                <w:noProof/>
              </w:rPr>
            </w:pPr>
          </w:p>
        </w:tc>
        <w:tc>
          <w:tcPr>
            <w:tcW w:w="4851" w:type="dxa"/>
          </w:tcPr>
          <w:p w14:paraId="55E10718" w14:textId="79E88FF2" w:rsidR="00800CE8" w:rsidRDefault="00800CE8" w:rsidP="00A63783">
            <w:pPr>
              <w:pStyle w:val="NormaleWeb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E729C7" wp14:editId="72ACFC63">
                  <wp:extent cx="2943225" cy="1646942"/>
                  <wp:effectExtent l="0" t="0" r="0" b="0"/>
                  <wp:docPr id="1042396048" name="Immagine 1" descr="Immagine che contiene testo, fiore, Carattere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396048" name="Immagine 1" descr="Immagine che contiene testo, fiore, Carattere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03" cy="165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14:paraId="34D9FFE2" w14:textId="77777777" w:rsidR="00800CE8" w:rsidRDefault="00800CE8" w:rsidP="00A63783">
            <w:pPr>
              <w:pStyle w:val="NormaleWeb"/>
              <w:jc w:val="center"/>
              <w:rPr>
                <w:noProof/>
              </w:rPr>
            </w:pPr>
          </w:p>
        </w:tc>
        <w:tc>
          <w:tcPr>
            <w:tcW w:w="3104" w:type="dxa"/>
          </w:tcPr>
          <w:p w14:paraId="53D0E816" w14:textId="77777777" w:rsidR="00800CE8" w:rsidRDefault="00800CE8" w:rsidP="00A63783">
            <w:pPr>
              <w:pStyle w:val="NormaleWeb"/>
              <w:jc w:val="center"/>
              <w:rPr>
                <w:rFonts w:eastAsia="Verdana"/>
                <w:noProof/>
                <w:lang w:bidi="it-IT"/>
              </w:rPr>
            </w:pPr>
          </w:p>
          <w:p w14:paraId="7A37BAA1" w14:textId="77777777" w:rsidR="00800CE8" w:rsidRDefault="00800CE8" w:rsidP="00A63783">
            <w:pPr>
              <w:pStyle w:val="NormaleWeb"/>
              <w:jc w:val="center"/>
              <w:rPr>
                <w:rFonts w:eastAsia="Verdana"/>
                <w:noProof/>
                <w:lang w:bidi="it-IT"/>
              </w:rPr>
            </w:pPr>
          </w:p>
          <w:p w14:paraId="2A3A449D" w14:textId="10647DB8" w:rsidR="00800CE8" w:rsidRDefault="00800CE8" w:rsidP="00800CE8">
            <w:pPr>
              <w:pStyle w:val="NormaleWeb"/>
              <w:rPr>
                <w:noProof/>
              </w:rPr>
            </w:pPr>
            <w:r w:rsidRPr="005D0D3B">
              <w:rPr>
                <w:rFonts w:eastAsia="Verdana"/>
                <w:noProof/>
                <w:lang w:bidi="it-IT"/>
              </w:rPr>
              <w:drawing>
                <wp:inline distT="0" distB="0" distL="0" distR="0" wp14:anchorId="101DB8FB" wp14:editId="1AE49052">
                  <wp:extent cx="1834364" cy="355600"/>
                  <wp:effectExtent l="0" t="0" r="0" b="6350"/>
                  <wp:docPr id="14" name="Immagine 1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266" cy="38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14:paraId="186707C4" w14:textId="77777777" w:rsidR="00800CE8" w:rsidRDefault="00800CE8" w:rsidP="00A63783">
            <w:pPr>
              <w:pStyle w:val="NormaleWeb"/>
              <w:jc w:val="center"/>
              <w:rPr>
                <w:noProof/>
              </w:rPr>
            </w:pPr>
          </w:p>
        </w:tc>
      </w:tr>
    </w:tbl>
    <w:p w14:paraId="6B2D6639" w14:textId="77777777" w:rsidR="00E37195" w:rsidRDefault="00E37195" w:rsidP="00203C53">
      <w:pPr>
        <w:spacing w:line="240" w:lineRule="auto"/>
        <w:rPr>
          <w:rFonts w:eastAsiaTheme="minorEastAsia" w:hAnsi="Constantia"/>
          <w:color w:val="000000" w:themeColor="text1"/>
          <w:kern w:val="24"/>
          <w:sz w:val="36"/>
          <w:szCs w:val="36"/>
          <w:lang w:eastAsia="it-IT"/>
          <w14:ligatures w14:val="none"/>
        </w:rPr>
      </w:pPr>
    </w:p>
    <w:p w14:paraId="4832A4C1" w14:textId="10496827" w:rsidR="005622D1" w:rsidRPr="00D961C7" w:rsidRDefault="005622D1" w:rsidP="0029589F">
      <w:pPr>
        <w:spacing w:line="240" w:lineRule="auto"/>
        <w:jc w:val="center"/>
        <w:rPr>
          <w:rFonts w:eastAsiaTheme="minorEastAsia" w:hAnsi="Constantia"/>
          <w:color w:val="000000" w:themeColor="text1"/>
          <w:kern w:val="24"/>
          <w:sz w:val="32"/>
          <w:szCs w:val="32"/>
          <w:lang w:eastAsia="it-IT"/>
          <w14:ligatures w14:val="none"/>
        </w:rPr>
      </w:pPr>
      <w:r w:rsidRPr="00D961C7">
        <w:rPr>
          <w:rFonts w:eastAsiaTheme="minorEastAsia" w:hAnsi="Constantia"/>
          <w:color w:val="000000" w:themeColor="text1"/>
          <w:kern w:val="24"/>
          <w:sz w:val="32"/>
          <w:szCs w:val="32"/>
          <w:lang w:eastAsia="it-IT"/>
          <w14:ligatures w14:val="none"/>
        </w:rPr>
        <w:t>La comunit</w:t>
      </w:r>
      <w:r w:rsidRPr="00D961C7">
        <w:rPr>
          <w:rFonts w:eastAsiaTheme="minorEastAsia" w:hAnsi="Constantia"/>
          <w:color w:val="000000" w:themeColor="text1"/>
          <w:kern w:val="24"/>
          <w:sz w:val="32"/>
          <w:szCs w:val="32"/>
          <w:lang w:eastAsia="it-IT"/>
          <w14:ligatures w14:val="none"/>
        </w:rPr>
        <w:t>à</w:t>
      </w:r>
      <w:r w:rsidRPr="00D961C7">
        <w:rPr>
          <w:rFonts w:eastAsiaTheme="minorEastAsia" w:hAnsi="Constantia"/>
          <w:color w:val="000000" w:themeColor="text1"/>
          <w:kern w:val="24"/>
          <w:sz w:val="32"/>
          <w:szCs w:val="32"/>
          <w:lang w:eastAsia="it-IT"/>
          <w14:ligatures w14:val="none"/>
        </w:rPr>
        <w:t xml:space="preserve"> educante del Liceo Vittoria Colonna </w:t>
      </w:r>
    </w:p>
    <w:p w14:paraId="43AD8E81" w14:textId="2C84B98C" w:rsidR="00E76BB2" w:rsidRPr="00D961C7" w:rsidRDefault="005622D1" w:rsidP="0029589F">
      <w:pPr>
        <w:spacing w:line="240" w:lineRule="auto"/>
        <w:jc w:val="center"/>
        <w:rPr>
          <w:rFonts w:eastAsiaTheme="minorEastAsia" w:hAnsi="Constantia"/>
          <w:color w:val="000000" w:themeColor="text1"/>
          <w:kern w:val="24"/>
          <w:sz w:val="32"/>
          <w:szCs w:val="32"/>
          <w:lang w:eastAsia="it-IT"/>
          <w14:ligatures w14:val="none"/>
        </w:rPr>
      </w:pPr>
      <w:r w:rsidRPr="00D961C7">
        <w:rPr>
          <w:rFonts w:eastAsiaTheme="minorEastAsia" w:hAnsi="Constantia"/>
          <w:color w:val="000000" w:themeColor="text1"/>
          <w:kern w:val="24"/>
          <w:sz w:val="32"/>
          <w:szCs w:val="32"/>
          <w:lang w:eastAsia="it-IT"/>
          <w14:ligatures w14:val="none"/>
        </w:rPr>
        <w:t>e il</w:t>
      </w:r>
      <w:r w:rsidR="00305100" w:rsidRPr="00D961C7">
        <w:rPr>
          <w:rFonts w:eastAsiaTheme="minorEastAsia" w:hAnsi="Constantia"/>
          <w:color w:val="000000" w:themeColor="text1"/>
          <w:kern w:val="24"/>
          <w:sz w:val="32"/>
          <w:szCs w:val="32"/>
          <w:lang w:eastAsia="it-IT"/>
          <w14:ligatures w14:val="none"/>
        </w:rPr>
        <w:t xml:space="preserve"> Dirigente scolastico Franca Ida Rossi</w:t>
      </w:r>
      <w:r w:rsidR="00EC42A0" w:rsidRPr="00D961C7">
        <w:rPr>
          <w:rFonts w:eastAsiaTheme="minorEastAsia" w:hAnsi="Constantia"/>
          <w:color w:val="000000" w:themeColor="text1"/>
          <w:kern w:val="24"/>
          <w:sz w:val="32"/>
          <w:szCs w:val="32"/>
          <w:lang w:eastAsia="it-IT"/>
          <w14:ligatures w14:val="none"/>
        </w:rPr>
        <w:br/>
      </w:r>
    </w:p>
    <w:p w14:paraId="5D144CE1" w14:textId="31085977" w:rsidR="005622D1" w:rsidRPr="00DE3DAB" w:rsidRDefault="00C613A2" w:rsidP="005622D1">
      <w:pPr>
        <w:pStyle w:val="NormaleWeb"/>
        <w:spacing w:before="115" w:beforeAutospacing="0" w:after="0" w:afterAutospacing="0"/>
        <w:jc w:val="center"/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</w:pPr>
      <w:r w:rsidRPr="00DE3DAB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sono lieti</w:t>
      </w:r>
      <w:r w:rsidR="00305100" w:rsidRPr="00DE3DAB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di invitare </w:t>
      </w:r>
      <w:r w:rsidR="00203C53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il</w:t>
      </w:r>
    </w:p>
    <w:p w14:paraId="2BD2BF17" w14:textId="597CC60B" w:rsidR="005622D1" w:rsidRDefault="00D961C7" w:rsidP="005622D1">
      <w:pPr>
        <w:pStyle w:val="NormaleWeb"/>
        <w:spacing w:before="115" w:beforeAutospacing="0" w:after="0" w:afterAutospacing="0"/>
        <w:jc w:val="center"/>
        <w:rPr>
          <w:rFonts w:eastAsiaTheme="minorEastAsia" w:hAnsi="Constantia"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22C67AA6" wp14:editId="189143BB">
            <wp:extent cx="981075" cy="1709514"/>
            <wp:effectExtent l="0" t="0" r="0" b="5080"/>
            <wp:docPr id="647470343" name="Immagine 647470343" descr="L'art. 98 della Costituzione, comma 1 - Associazione Nazionale Magistrati |  LA MAGIST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rt. 98 della Costituzione, comma 1 - Associazione Nazionale Magistrati |  LA MAGISTRA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97" cy="17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8575" w14:textId="62E75FC8" w:rsidR="005622D1" w:rsidRPr="000048FE" w:rsidRDefault="00203C53" w:rsidP="005622D1">
      <w:pPr>
        <w:pStyle w:val="NormaleWeb"/>
        <w:spacing w:before="115" w:beforeAutospacing="0" w:after="0" w:afterAutospacing="0"/>
        <w:jc w:val="center"/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44"/>
          <w:szCs w:val="44"/>
        </w:rPr>
      </w:pPr>
      <w:r w:rsidRPr="000048FE">
        <w:rPr>
          <w:rFonts w:asciiTheme="minorHAnsi" w:eastAsiaTheme="minorEastAsia" w:hAnsi="Constantia" w:cstheme="minorBidi"/>
          <w:b/>
          <w:bCs/>
          <w:color w:val="FF0000"/>
          <w:kern w:val="24"/>
          <w:sz w:val="52"/>
          <w:szCs w:val="52"/>
        </w:rPr>
        <w:t xml:space="preserve">dott. </w:t>
      </w:r>
      <w:r w:rsidR="005622D1" w:rsidRPr="000048FE">
        <w:rPr>
          <w:rFonts w:asciiTheme="minorHAnsi" w:eastAsiaTheme="minorEastAsia" w:hAnsi="Constantia" w:cstheme="minorBidi"/>
          <w:b/>
          <w:bCs/>
          <w:color w:val="FF0000"/>
          <w:kern w:val="24"/>
          <w:sz w:val="52"/>
          <w:szCs w:val="52"/>
        </w:rPr>
        <w:t>Vito TENORE</w:t>
      </w:r>
      <w:r w:rsidR="005622D1" w:rsidRPr="000048FE">
        <w:rPr>
          <w:rFonts w:ascii="Segoe UI" w:hAnsi="Segoe UI" w:cs="Segoe UI"/>
          <w:b/>
          <w:bCs/>
          <w:color w:val="FF0000"/>
          <w:sz w:val="52"/>
          <w:szCs w:val="52"/>
          <w:bdr w:val="none" w:sz="0" w:space="0" w:color="auto" w:frame="1"/>
        </w:rPr>
        <w:t xml:space="preserve"> </w:t>
      </w:r>
    </w:p>
    <w:p w14:paraId="171D5433" w14:textId="31AF9C1E" w:rsidR="00BA6FDF" w:rsidRPr="00203C53" w:rsidRDefault="00BA6FDF" w:rsidP="00935D5D">
      <w:pPr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</w:pPr>
      <w:r w:rsidRPr="00203C53"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  <w:t>Presidente d</w:t>
      </w:r>
      <w:r w:rsidR="00203C53" w:rsidRPr="00203C53"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  <w:t>i</w:t>
      </w:r>
      <w:r w:rsidRPr="00203C53"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  <w:t xml:space="preserve"> Sezione della Corte dei conti </w:t>
      </w:r>
    </w:p>
    <w:p w14:paraId="0DF2F699" w14:textId="08A906F9" w:rsidR="00203C53" w:rsidRDefault="00203C53" w:rsidP="00935D5D">
      <w:pPr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</w:pPr>
      <w:r w:rsidRPr="00203C53"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  <w:t>Docente della Scuola Nazionale dell</w:t>
      </w:r>
      <w:r w:rsidRPr="00203C53"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  <w:t>’</w:t>
      </w:r>
      <w:r w:rsidRPr="00203C53"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  <w:t>Amministrazione</w:t>
      </w:r>
    </w:p>
    <w:p w14:paraId="329A8D49" w14:textId="24690FE9" w:rsidR="00203C53" w:rsidRPr="00203C53" w:rsidRDefault="00203C53" w:rsidP="00935D5D">
      <w:pPr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it-IT"/>
          <w14:ligatures w14:val="none"/>
        </w:rPr>
      </w:pPr>
    </w:p>
    <w:p w14:paraId="0A261CB1" w14:textId="2FF59562" w:rsidR="004219A0" w:rsidRDefault="005622D1" w:rsidP="00467070">
      <w:pPr>
        <w:pStyle w:val="NormaleWeb"/>
        <w:spacing w:before="115" w:beforeAutospacing="0" w:after="0" w:afterAutospacing="0"/>
        <w:jc w:val="center"/>
        <w:rPr>
          <w:rFonts w:asciiTheme="minorHAnsi" w:eastAsiaTheme="minorEastAsia" w:hAnsi="Constantia" w:cstheme="minorBidi"/>
          <w:b/>
          <w:bCs/>
          <w:color w:val="33CC33"/>
          <w:kern w:val="24"/>
          <w:sz w:val="48"/>
          <w:szCs w:val="48"/>
        </w:rPr>
      </w:pPr>
      <w:r w:rsidRPr="005622D1">
        <w:rPr>
          <w:rFonts w:asciiTheme="minorHAnsi" w:eastAsiaTheme="minorEastAsia" w:hAnsi="Constantia" w:cstheme="minorBidi"/>
          <w:b/>
          <w:bCs/>
          <w:color w:val="33CC33"/>
          <w:kern w:val="24"/>
          <w:sz w:val="48"/>
          <w:szCs w:val="48"/>
        </w:rPr>
        <w:t>L</w:t>
      </w:r>
      <w:r w:rsidRPr="005622D1">
        <w:rPr>
          <w:rFonts w:asciiTheme="minorHAnsi" w:eastAsiaTheme="minorEastAsia" w:hAnsi="Constantia" w:cstheme="minorBidi"/>
          <w:b/>
          <w:bCs/>
          <w:color w:val="33CC33"/>
          <w:kern w:val="24"/>
          <w:sz w:val="48"/>
          <w:szCs w:val="48"/>
        </w:rPr>
        <w:t>’</w:t>
      </w:r>
      <w:r w:rsidRPr="005622D1">
        <w:rPr>
          <w:rFonts w:asciiTheme="minorHAnsi" w:eastAsiaTheme="minorEastAsia" w:hAnsi="Constantia" w:cstheme="minorBidi"/>
          <w:b/>
          <w:bCs/>
          <w:color w:val="33CC33"/>
          <w:kern w:val="24"/>
          <w:sz w:val="48"/>
          <w:szCs w:val="48"/>
        </w:rPr>
        <w:t>uso consapevole dei social media</w:t>
      </w:r>
    </w:p>
    <w:p w14:paraId="4BFDE6E9" w14:textId="0EFFDD9C" w:rsidR="00B81258" w:rsidRDefault="00B81258" w:rsidP="00467070">
      <w:pPr>
        <w:pStyle w:val="NormaleWeb"/>
        <w:spacing w:before="115" w:beforeAutospacing="0" w:after="0" w:afterAutospacing="0"/>
        <w:jc w:val="center"/>
        <w:rPr>
          <w:rFonts w:asciiTheme="minorHAnsi" w:eastAsiaTheme="minorEastAsia" w:hAnsi="Constantia" w:cstheme="minorBidi"/>
          <w:b/>
          <w:bCs/>
          <w:color w:val="33CC33"/>
          <w:kern w:val="24"/>
          <w:sz w:val="48"/>
          <w:szCs w:val="48"/>
        </w:rPr>
      </w:pPr>
      <w:r>
        <w:rPr>
          <w:noProof/>
        </w:rPr>
        <w:drawing>
          <wp:inline distT="0" distB="0" distL="0" distR="0" wp14:anchorId="08E55895" wp14:editId="532416B0">
            <wp:extent cx="1984058" cy="1322705"/>
            <wp:effectExtent l="0" t="0" r="0" b="0"/>
            <wp:docPr id="1" name="Immagine 1" descr="Uso consapevole dei social e smartphone: la mission di Start Up Gr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 consapevole dei social e smartphone: la mission di Start Up Gri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02" cy="132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27E8" w14:textId="77777777" w:rsidR="00B81258" w:rsidRPr="00A63783" w:rsidRDefault="00B81258" w:rsidP="00B81258">
      <w:pPr>
        <w:rPr>
          <w:rFonts w:eastAsiaTheme="minorEastAsia" w:hAnsi="Constantia"/>
          <w:b/>
          <w:bCs/>
          <w:i/>
          <w:iCs/>
          <w:color w:val="0000FF"/>
          <w:kern w:val="24"/>
          <w:sz w:val="24"/>
          <w:szCs w:val="24"/>
          <w:lang w:eastAsia="it-IT"/>
          <w14:ligatures w14:val="none"/>
        </w:rPr>
      </w:pPr>
    </w:p>
    <w:p w14:paraId="78E57852" w14:textId="5EE163E8" w:rsidR="00827015" w:rsidRDefault="00827015" w:rsidP="00827015">
      <w:pPr>
        <w:jc w:val="center"/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</w:pPr>
      <w:r w:rsidRPr="0029589F"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  <w:t>Roma, 3</w:t>
      </w:r>
      <w:r w:rsidR="00255469"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  <w:t>1</w:t>
      </w:r>
      <w:r w:rsidRPr="0029589F"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  <w:t xml:space="preserve"> maggio 2024, ore11:</w:t>
      </w:r>
      <w:r w:rsidR="00FA6C5C"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  <w:t>00</w:t>
      </w:r>
      <w:r w:rsidRPr="0029589F"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  <w:t xml:space="preserve"> </w:t>
      </w:r>
      <w:r w:rsidRPr="0029589F"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  <w:br/>
        <w:t>Aula Magna-via dell</w:t>
      </w:r>
      <w:r w:rsidRPr="0029589F"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  <w:t>’</w:t>
      </w:r>
      <w:r w:rsidRPr="0029589F"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  <w:t>Arco del Monte n.99 Roma</w:t>
      </w:r>
    </w:p>
    <w:p w14:paraId="4F678CE4" w14:textId="77777777" w:rsidR="007275A1" w:rsidRDefault="007275A1" w:rsidP="007275A1">
      <w:pPr>
        <w:rPr>
          <w:rFonts w:eastAsiaTheme="minorEastAsia" w:hAnsi="Constantia"/>
          <w:color w:val="000000" w:themeColor="text1"/>
          <w:kern w:val="24"/>
          <w:sz w:val="24"/>
          <w:szCs w:val="24"/>
          <w:lang w:eastAsia="it-IT"/>
          <w14:ligatures w14:val="none"/>
        </w:rPr>
      </w:pPr>
    </w:p>
    <w:p w14:paraId="76B77262" w14:textId="0FF42E21" w:rsidR="007275A1" w:rsidRPr="0029589F" w:rsidRDefault="001F4502" w:rsidP="00B958F1">
      <w:pPr>
        <w:jc w:val="center"/>
        <w:rPr>
          <w:rFonts w:eastAsiaTheme="minorEastAsia" w:hAnsi="Constantia"/>
          <w:b/>
          <w:bCs/>
          <w:color w:val="0099FF"/>
          <w:kern w:val="24"/>
          <w:sz w:val="24"/>
          <w:szCs w:val="24"/>
          <w:lang w:eastAsia="it-IT"/>
          <w14:ligatures w14:val="none"/>
        </w:rPr>
      </w:pPr>
      <w:r>
        <w:rPr>
          <w:rFonts w:eastAsiaTheme="minorEastAsia" w:hAnsi="Constantia"/>
          <w:color w:val="000000" w:themeColor="text1"/>
          <w:kern w:val="24"/>
          <w:sz w:val="24"/>
          <w:szCs w:val="24"/>
          <w:lang w:eastAsia="it-IT"/>
          <w14:ligatures w14:val="none"/>
        </w:rPr>
        <w:t xml:space="preserve">Tutte le </w:t>
      </w:r>
      <w:r w:rsidR="007275A1">
        <w:rPr>
          <w:rFonts w:eastAsiaTheme="minorEastAsia" w:hAnsi="Constantia"/>
          <w:color w:val="000000" w:themeColor="text1"/>
          <w:kern w:val="24"/>
          <w:sz w:val="24"/>
          <w:szCs w:val="24"/>
          <w:lang w:eastAsia="it-IT"/>
          <w14:ligatures w14:val="none"/>
        </w:rPr>
        <w:t xml:space="preserve">classi potranno seguire </w:t>
      </w:r>
      <w:r w:rsidR="007275A1" w:rsidRPr="007275A1">
        <w:rPr>
          <w:rFonts w:eastAsiaTheme="minorEastAsia" w:hAnsi="Constantia"/>
          <w:color w:val="000000" w:themeColor="text1"/>
          <w:kern w:val="24"/>
          <w:sz w:val="24"/>
          <w:szCs w:val="24"/>
          <w:lang w:eastAsia="it-IT"/>
          <w14:ligatures w14:val="none"/>
        </w:rPr>
        <w:t>l</w:t>
      </w:r>
      <w:r w:rsidR="007275A1" w:rsidRPr="007275A1">
        <w:rPr>
          <w:rFonts w:eastAsiaTheme="minorEastAsia" w:hAnsi="Constantia"/>
          <w:color w:val="000000" w:themeColor="text1"/>
          <w:kern w:val="24"/>
          <w:sz w:val="24"/>
          <w:szCs w:val="24"/>
          <w:lang w:eastAsia="it-IT"/>
          <w14:ligatures w14:val="none"/>
        </w:rPr>
        <w:t>’</w:t>
      </w:r>
      <w:r w:rsidR="007275A1" w:rsidRPr="007275A1">
        <w:rPr>
          <w:rFonts w:eastAsiaTheme="minorEastAsia" w:hAnsi="Constantia"/>
          <w:color w:val="000000" w:themeColor="text1"/>
          <w:kern w:val="24"/>
          <w:sz w:val="24"/>
          <w:szCs w:val="24"/>
          <w:lang w:eastAsia="it-IT"/>
          <w14:ligatures w14:val="none"/>
        </w:rPr>
        <w:t>incontro on line</w:t>
      </w:r>
      <w:r w:rsidR="00E37195">
        <w:rPr>
          <w:rFonts w:eastAsiaTheme="minorEastAsia" w:hAnsi="Constantia"/>
          <w:color w:val="000000" w:themeColor="text1"/>
          <w:kern w:val="24"/>
          <w:sz w:val="24"/>
          <w:szCs w:val="24"/>
          <w:lang w:eastAsia="it-IT"/>
          <w14:ligatures w14:val="none"/>
        </w:rPr>
        <w:t xml:space="preserve">: </w:t>
      </w:r>
      <w:r w:rsidR="007275A1" w:rsidRPr="007275A1">
        <w:rPr>
          <w:rFonts w:ascii="Segoe UI" w:hAnsi="Segoe UI" w:cs="Segoe UI"/>
          <w:color w:val="000000" w:themeColor="text1"/>
          <w:sz w:val="23"/>
          <w:szCs w:val="23"/>
          <w:shd w:val="clear" w:color="auto" w:fill="FFFFFF"/>
        </w:rPr>
        <w:t> </w:t>
      </w:r>
      <w:hyperlink r:id="rId8" w:tgtFrame="_blank" w:history="1">
        <w:r w:rsidR="007275A1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https://meet.google.com/zdt-fjpb-sgz</w:t>
        </w:r>
      </w:hyperlink>
    </w:p>
    <w:sectPr w:rsidR="007275A1" w:rsidRPr="0029589F" w:rsidSect="00D961C7">
      <w:pgSz w:w="11906" w:h="16838"/>
      <w:pgMar w:top="510" w:right="851" w:bottom="51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63"/>
    <w:rsid w:val="000048FE"/>
    <w:rsid w:val="00042B0A"/>
    <w:rsid w:val="000805E8"/>
    <w:rsid w:val="000F0EA1"/>
    <w:rsid w:val="00101B14"/>
    <w:rsid w:val="00131E2C"/>
    <w:rsid w:val="001B6A57"/>
    <w:rsid w:val="001C3C77"/>
    <w:rsid w:val="001D7B6F"/>
    <w:rsid w:val="001F4502"/>
    <w:rsid w:val="00203C53"/>
    <w:rsid w:val="002300FA"/>
    <w:rsid w:val="0024098E"/>
    <w:rsid w:val="00255469"/>
    <w:rsid w:val="00262B89"/>
    <w:rsid w:val="00271CA6"/>
    <w:rsid w:val="0029589F"/>
    <w:rsid w:val="002A1969"/>
    <w:rsid w:val="00305100"/>
    <w:rsid w:val="00306555"/>
    <w:rsid w:val="0036074A"/>
    <w:rsid w:val="003A0040"/>
    <w:rsid w:val="003A50DA"/>
    <w:rsid w:val="003B443C"/>
    <w:rsid w:val="003B5074"/>
    <w:rsid w:val="00420D0E"/>
    <w:rsid w:val="004219A0"/>
    <w:rsid w:val="00450A4E"/>
    <w:rsid w:val="00467070"/>
    <w:rsid w:val="004817B0"/>
    <w:rsid w:val="004A3E7F"/>
    <w:rsid w:val="004B6DD6"/>
    <w:rsid w:val="00561B93"/>
    <w:rsid w:val="005622D1"/>
    <w:rsid w:val="005F4321"/>
    <w:rsid w:val="00672F40"/>
    <w:rsid w:val="006D3586"/>
    <w:rsid w:val="006D4B44"/>
    <w:rsid w:val="007275A1"/>
    <w:rsid w:val="007C5C2A"/>
    <w:rsid w:val="007F67EE"/>
    <w:rsid w:val="00800CE8"/>
    <w:rsid w:val="00812875"/>
    <w:rsid w:val="00827015"/>
    <w:rsid w:val="008318F7"/>
    <w:rsid w:val="00895BA0"/>
    <w:rsid w:val="008B2F2A"/>
    <w:rsid w:val="008D3262"/>
    <w:rsid w:val="00914456"/>
    <w:rsid w:val="00930525"/>
    <w:rsid w:val="00934C4B"/>
    <w:rsid w:val="00935D5D"/>
    <w:rsid w:val="009513D7"/>
    <w:rsid w:val="009A0DA9"/>
    <w:rsid w:val="009C3DD4"/>
    <w:rsid w:val="00A03F4A"/>
    <w:rsid w:val="00A63783"/>
    <w:rsid w:val="00A81125"/>
    <w:rsid w:val="00AD454A"/>
    <w:rsid w:val="00AD7B92"/>
    <w:rsid w:val="00AF39A8"/>
    <w:rsid w:val="00B81258"/>
    <w:rsid w:val="00B958F1"/>
    <w:rsid w:val="00B97C00"/>
    <w:rsid w:val="00BA6FDF"/>
    <w:rsid w:val="00C16A2D"/>
    <w:rsid w:val="00C3359B"/>
    <w:rsid w:val="00C613A2"/>
    <w:rsid w:val="00CD7C95"/>
    <w:rsid w:val="00D152F8"/>
    <w:rsid w:val="00D347F9"/>
    <w:rsid w:val="00D47C63"/>
    <w:rsid w:val="00D961C7"/>
    <w:rsid w:val="00DB2C26"/>
    <w:rsid w:val="00DB2F14"/>
    <w:rsid w:val="00DC046B"/>
    <w:rsid w:val="00DE3DAB"/>
    <w:rsid w:val="00E37195"/>
    <w:rsid w:val="00E46656"/>
    <w:rsid w:val="00E47BE3"/>
    <w:rsid w:val="00E76BB2"/>
    <w:rsid w:val="00EB38F7"/>
    <w:rsid w:val="00EB4331"/>
    <w:rsid w:val="00EC42A0"/>
    <w:rsid w:val="00F347E4"/>
    <w:rsid w:val="00F379CB"/>
    <w:rsid w:val="00F7260F"/>
    <w:rsid w:val="00FA6C5C"/>
    <w:rsid w:val="00F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4412"/>
  <w15:chartTrackingRefBased/>
  <w15:docId w15:val="{167AA813-71DE-4F28-B192-3ABAB3DA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7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7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7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7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7C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7C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7C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7C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7C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7C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7C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7C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7C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7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7C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7C6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6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0F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27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76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9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dt-fjpb-sg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ida Rossi</dc:creator>
  <cp:keywords/>
  <dc:description/>
  <cp:lastModifiedBy>Franca ida Rossi</cp:lastModifiedBy>
  <cp:revision>4</cp:revision>
  <dcterms:created xsi:type="dcterms:W3CDTF">2024-05-30T15:24:00Z</dcterms:created>
  <dcterms:modified xsi:type="dcterms:W3CDTF">2024-05-30T15:26:00Z</dcterms:modified>
</cp:coreProperties>
</file>